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0419" w14:textId="77777777" w:rsidR="00375964" w:rsidRPr="00E847F4" w:rsidRDefault="00375964" w:rsidP="00375964">
      <w:pPr>
        <w:pStyle w:val="DJCSbody"/>
        <w:ind w:left="0"/>
        <w:rPr>
          <w:rFonts w:cs="Arial"/>
          <w:color w:val="FFFFFF"/>
          <w:sz w:val="24"/>
        </w:rPr>
      </w:pPr>
      <w:r w:rsidRPr="00563C22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4FFE7B" wp14:editId="3FE298A3">
                <wp:simplePos x="0" y="0"/>
                <wp:positionH relativeFrom="column">
                  <wp:posOffset>-635</wp:posOffset>
                </wp:positionH>
                <wp:positionV relativeFrom="paragraph">
                  <wp:posOffset>-772795</wp:posOffset>
                </wp:positionV>
                <wp:extent cx="4862830" cy="1104265"/>
                <wp:effectExtent l="8890" t="254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3C620" w14:textId="77777777" w:rsidR="00375964" w:rsidRPr="003E6787" w:rsidRDefault="00375964" w:rsidP="00375964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Meeting Summary</w:t>
                            </w:r>
                          </w:p>
                          <w:p w14:paraId="7CA49E66" w14:textId="77777777" w:rsidR="00375964" w:rsidRPr="00597C9F" w:rsidRDefault="00375964" w:rsidP="0037596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  <w:p w14:paraId="525DBB05" w14:textId="77777777" w:rsidR="00375964" w:rsidRDefault="00375964" w:rsidP="00375964"/>
                          <w:p w14:paraId="70DC9457" w14:textId="77777777" w:rsidR="00375964" w:rsidRPr="003E6787" w:rsidRDefault="00375964" w:rsidP="00375964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4"/>
                            <w:proofErr w:type="spellStart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MinutesAgenda</w:t>
                            </w:r>
                            <w:bookmarkEnd w:id="0"/>
                            <w:proofErr w:type="spellEnd"/>
                          </w:p>
                          <w:p w14:paraId="5933D287" w14:textId="77777777" w:rsidR="00375964" w:rsidRPr="00597C9F" w:rsidRDefault="00375964" w:rsidP="0037596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A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60.85pt;width:382.9pt;height:8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" stroked="f">
                <v:fill opacity="0"/>
                <v:textbox>
                  <w:txbxContent>
                    <w:p w:rsidR="00375964" w:rsidRPr="003E6787" w:rsidRDefault="00375964" w:rsidP="00375964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Meeting Summary</w:t>
                      </w:r>
                    </w:p>
                    <w:p w:rsidR="00375964" w:rsidRPr="00597C9F" w:rsidRDefault="00375964" w:rsidP="00375964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  <w:p w:rsidR="00375964" w:rsidRDefault="00375964" w:rsidP="00375964"/>
                    <w:p w:rsidR="00375964" w:rsidRPr="003E6787" w:rsidRDefault="00375964" w:rsidP="00375964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" w:name="_Toc11750584"/>
                      <w:proofErr w:type="spellStart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MinutesAgenda</w:t>
                      </w:r>
                      <w:bookmarkEnd w:id="1"/>
                      <w:proofErr w:type="spellEnd"/>
                    </w:p>
                    <w:p w:rsidR="00375964" w:rsidRPr="00597C9F" w:rsidRDefault="00375964" w:rsidP="00375964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42" w:tblpY="611"/>
        <w:tblW w:w="10569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14"/>
        <w:gridCol w:w="5627"/>
        <w:gridCol w:w="1232"/>
        <w:gridCol w:w="1596"/>
      </w:tblGrid>
      <w:tr w:rsidR="00375964" w:rsidRPr="00E847F4" w14:paraId="2BBD4945" w14:textId="77777777" w:rsidTr="00797D06">
        <w:trPr>
          <w:tblHeader/>
        </w:trPr>
        <w:tc>
          <w:tcPr>
            <w:tcW w:w="10569" w:type="dxa"/>
            <w:gridSpan w:val="4"/>
            <w:shd w:val="clear" w:color="auto" w:fill="E0E0E0"/>
            <w:vAlign w:val="center"/>
          </w:tcPr>
          <w:p w14:paraId="7AF53348" w14:textId="77777777" w:rsidR="00375964" w:rsidRPr="00E847F4" w:rsidRDefault="00375964" w:rsidP="00797D06">
            <w:pPr>
              <w:pStyle w:val="TableHeader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>Meeting details</w:t>
            </w:r>
          </w:p>
        </w:tc>
      </w:tr>
      <w:tr w:rsidR="00375964" w:rsidRPr="00E847F4" w14:paraId="07675487" w14:textId="77777777" w:rsidTr="00797D06">
        <w:tc>
          <w:tcPr>
            <w:tcW w:w="2114" w:type="dxa"/>
            <w:shd w:val="clear" w:color="auto" w:fill="auto"/>
            <w:vAlign w:val="center"/>
          </w:tcPr>
          <w:p w14:paraId="17B09623" w14:textId="77777777" w:rsidR="00375964" w:rsidRPr="00E847F4" w:rsidRDefault="00375964" w:rsidP="00797D06">
            <w:pPr>
              <w:pStyle w:val="TableText-Bold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Meeting title:</w:t>
            </w:r>
          </w:p>
        </w:tc>
        <w:tc>
          <w:tcPr>
            <w:tcW w:w="5627" w:type="dxa"/>
            <w:vAlign w:val="center"/>
          </w:tcPr>
          <w:p w14:paraId="6C7C8DC9" w14:textId="77777777" w:rsidR="00375964" w:rsidRPr="00E847F4" w:rsidRDefault="00375964" w:rsidP="00797D06">
            <w:pPr>
              <w:pStyle w:val="MeetingTitle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>Community Advisory Group</w:t>
            </w:r>
          </w:p>
        </w:tc>
        <w:tc>
          <w:tcPr>
            <w:tcW w:w="1232" w:type="dxa"/>
            <w:vAlign w:val="center"/>
          </w:tcPr>
          <w:p w14:paraId="01584665" w14:textId="77777777" w:rsidR="00375964" w:rsidRPr="00E847F4" w:rsidRDefault="00375964" w:rsidP="00797D06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>No:</w:t>
            </w:r>
          </w:p>
        </w:tc>
        <w:tc>
          <w:tcPr>
            <w:tcW w:w="1596" w:type="dxa"/>
            <w:vAlign w:val="center"/>
          </w:tcPr>
          <w:p w14:paraId="3291333C" w14:textId="77777777" w:rsidR="00375964" w:rsidRPr="00E847F4" w:rsidRDefault="00375964" w:rsidP="00797D06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E847F4">
              <w:rPr>
                <w:rFonts w:cs="Arial"/>
                <w:sz w:val="22"/>
                <w:szCs w:val="22"/>
              </w:rPr>
              <w:fldChar w:fldCharType="begin"/>
            </w:r>
            <w:r w:rsidRPr="00E847F4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847F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5964" w:rsidRPr="00E847F4" w14:paraId="22DC20A5" w14:textId="77777777" w:rsidTr="00797D06">
        <w:tc>
          <w:tcPr>
            <w:tcW w:w="2114" w:type="dxa"/>
            <w:shd w:val="clear" w:color="auto" w:fill="auto"/>
            <w:vAlign w:val="center"/>
          </w:tcPr>
          <w:p w14:paraId="222261D9" w14:textId="77777777" w:rsidR="00375964" w:rsidRPr="00E847F4" w:rsidRDefault="00375964" w:rsidP="00797D06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5627" w:type="dxa"/>
            <w:vAlign w:val="center"/>
          </w:tcPr>
          <w:p w14:paraId="1C1096C4" w14:textId="77777777" w:rsidR="00375964" w:rsidRPr="00E847F4" w:rsidRDefault="00375964" w:rsidP="00797D06">
            <w:pPr>
              <w:pStyle w:val="Date"/>
            </w:pPr>
            <w:r w:rsidRPr="00E847F4">
              <w:t xml:space="preserve">Wednesday </w:t>
            </w:r>
            <w:r>
              <w:t xml:space="preserve">26 June </w:t>
            </w:r>
            <w:r w:rsidRPr="00E847F4">
              <w:t>2019</w:t>
            </w:r>
          </w:p>
        </w:tc>
        <w:tc>
          <w:tcPr>
            <w:tcW w:w="1232" w:type="dxa"/>
            <w:vAlign w:val="center"/>
          </w:tcPr>
          <w:p w14:paraId="43749FA1" w14:textId="77777777" w:rsidR="00375964" w:rsidRPr="00E847F4" w:rsidRDefault="00375964" w:rsidP="00797D06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 xml:space="preserve">Time: </w:t>
            </w:r>
          </w:p>
        </w:tc>
        <w:tc>
          <w:tcPr>
            <w:tcW w:w="1596" w:type="dxa"/>
            <w:vAlign w:val="center"/>
          </w:tcPr>
          <w:p w14:paraId="6C1CAB14" w14:textId="77777777" w:rsidR="00375964" w:rsidRPr="00E847F4" w:rsidRDefault="00375964" w:rsidP="00797D06">
            <w:pPr>
              <w:pStyle w:val="TableText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>00</w:t>
            </w:r>
            <w:r w:rsidRPr="00E847F4">
              <w:rPr>
                <w:rFonts w:cs="Arial"/>
                <w:sz w:val="22"/>
                <w:szCs w:val="22"/>
              </w:rPr>
              <w:t>pm to 6.00pm</w:t>
            </w:r>
            <w:r w:rsidRPr="00E847F4">
              <w:rPr>
                <w:rFonts w:cs="Arial"/>
                <w:sz w:val="22"/>
                <w:szCs w:val="22"/>
              </w:rPr>
              <w:fldChar w:fldCharType="begin"/>
            </w:r>
            <w:r w:rsidRPr="00E847F4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847F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5964" w:rsidRPr="00E847F4" w14:paraId="18D4A9FA" w14:textId="77777777" w:rsidTr="00797D06">
        <w:tc>
          <w:tcPr>
            <w:tcW w:w="2114" w:type="dxa"/>
            <w:shd w:val="clear" w:color="auto" w:fill="auto"/>
            <w:vAlign w:val="center"/>
          </w:tcPr>
          <w:p w14:paraId="71DD0F83" w14:textId="77777777" w:rsidR="00375964" w:rsidRPr="00E847F4" w:rsidRDefault="00375964" w:rsidP="00797D06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>Location:</w:t>
            </w:r>
          </w:p>
        </w:tc>
        <w:tc>
          <w:tcPr>
            <w:tcW w:w="8455" w:type="dxa"/>
            <w:gridSpan w:val="3"/>
            <w:vAlign w:val="center"/>
          </w:tcPr>
          <w:p w14:paraId="48A90FEC" w14:textId="77777777" w:rsidR="00375964" w:rsidRPr="00E847F4" w:rsidRDefault="00375964" w:rsidP="00797D06">
            <w:pPr>
              <w:pStyle w:val="TableText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sz w:val="22"/>
                <w:szCs w:val="22"/>
              </w:rPr>
              <w:t>Marngoneet Correctional Centre (Boardroom Administration Building), 1170 Bacchus Marsh Road, L</w:t>
            </w:r>
            <w:r>
              <w:rPr>
                <w:rFonts w:cs="Arial"/>
                <w:sz w:val="22"/>
                <w:szCs w:val="22"/>
              </w:rPr>
              <w:t>ara</w:t>
            </w:r>
          </w:p>
        </w:tc>
      </w:tr>
      <w:tr w:rsidR="00375964" w:rsidRPr="00E847F4" w14:paraId="0736B22C" w14:textId="77777777" w:rsidTr="00797D06">
        <w:trPr>
          <w:tblHeader/>
        </w:trPr>
        <w:tc>
          <w:tcPr>
            <w:tcW w:w="10569" w:type="dxa"/>
            <w:gridSpan w:val="4"/>
            <w:shd w:val="clear" w:color="auto" w:fill="E0E0E0"/>
          </w:tcPr>
          <w:p w14:paraId="31899C1C" w14:textId="77777777" w:rsidR="00375964" w:rsidRPr="00E847F4" w:rsidRDefault="00375964" w:rsidP="00797D06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375964" w:rsidRPr="00E847F4" w14:paraId="0739BBD9" w14:textId="77777777" w:rsidTr="00797D06">
        <w:tc>
          <w:tcPr>
            <w:tcW w:w="10569" w:type="dxa"/>
            <w:gridSpan w:val="4"/>
          </w:tcPr>
          <w:p w14:paraId="585DE6D9" w14:textId="77777777" w:rsidR="00375964" w:rsidRPr="00E847F4" w:rsidRDefault="00375964" w:rsidP="00797D06">
            <w:pPr>
              <w:pStyle w:val="TableText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b/>
                <w:sz w:val="22"/>
                <w:szCs w:val="22"/>
              </w:rPr>
              <w:t>Community Advisory Group members:</w:t>
            </w:r>
            <w:r w:rsidRPr="00E847F4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Justin Giddings (Chair), </w:t>
            </w:r>
            <w:r w:rsidRPr="00E847F4">
              <w:rPr>
                <w:rFonts w:eastAsia="Calibri" w:cs="Arial"/>
                <w:color w:val="000000"/>
                <w:sz w:val="22"/>
                <w:szCs w:val="22"/>
              </w:rPr>
              <w:t xml:space="preserve">John Brne (community member), Barry White (community member), Jeff Cahn (community member), 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 xml:space="preserve">Leanne Barnes </w:t>
            </w:r>
            <w:r w:rsidRPr="00852B21">
              <w:rPr>
                <w:rFonts w:eastAsia="Calibri" w:cs="Arial"/>
                <w:color w:val="000000"/>
                <w:sz w:val="22"/>
                <w:szCs w:val="22"/>
              </w:rPr>
              <w:t>(Executive Director, Barwon South West Region), Garry</w:t>
            </w:r>
            <w:r w:rsidRPr="00AE6FD4">
              <w:rPr>
                <w:rFonts w:eastAsia="Calibri" w:cs="Arial"/>
                <w:color w:val="000000"/>
                <w:sz w:val="22"/>
                <w:szCs w:val="22"/>
              </w:rPr>
              <w:t xml:space="preserve"> Jackson 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>(</w:t>
            </w:r>
            <w:r w:rsidRPr="00AE6FD4">
              <w:rPr>
                <w:rFonts w:eastAsia="Calibri" w:cs="Arial"/>
                <w:color w:val="000000"/>
                <w:sz w:val="22"/>
                <w:szCs w:val="22"/>
              </w:rPr>
              <w:t>Program Director, New Builds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>),</w:t>
            </w:r>
            <w:r w:rsidRPr="00AE6FD4"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  <w:r w:rsidRPr="00E847F4">
              <w:rPr>
                <w:rFonts w:cs="Arial"/>
                <w:sz w:val="22"/>
                <w:szCs w:val="22"/>
              </w:rPr>
              <w:t>Dijana Dragovic (</w:t>
            </w:r>
            <w:r>
              <w:rPr>
                <w:rFonts w:cs="Arial"/>
                <w:sz w:val="22"/>
                <w:szCs w:val="22"/>
              </w:rPr>
              <w:t>Deputy</w:t>
            </w:r>
            <w:r w:rsidRPr="00E847F4">
              <w:rPr>
                <w:rFonts w:cs="Arial"/>
                <w:sz w:val="22"/>
                <w:szCs w:val="22"/>
              </w:rPr>
              <w:t xml:space="preserve"> Program Director, New Builds), </w:t>
            </w:r>
            <w:r w:rsidRPr="00E847F4">
              <w:rPr>
                <w:rFonts w:eastAsia="Calibri" w:cs="Arial"/>
                <w:color w:val="000000"/>
                <w:sz w:val="22"/>
                <w:szCs w:val="22"/>
              </w:rPr>
              <w:t>David Withington (community member), Leigh Bartlett (community member)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 xml:space="preserve"> and</w:t>
            </w:r>
            <w:r w:rsidRPr="00E847F4">
              <w:rPr>
                <w:rFonts w:cs="Arial"/>
                <w:sz w:val="22"/>
                <w:szCs w:val="22"/>
              </w:rPr>
              <w:t xml:space="preserve"> Marylyn Pettit (community member)</w:t>
            </w:r>
            <w:r w:rsidRPr="00E847F4">
              <w:rPr>
                <w:rFonts w:eastAsia="Calibri" w:cs="Arial"/>
                <w:color w:val="000000"/>
                <w:sz w:val="22"/>
                <w:szCs w:val="22"/>
              </w:rPr>
              <w:t>.</w:t>
            </w:r>
          </w:p>
          <w:p w14:paraId="256DFAC2" w14:textId="77777777" w:rsidR="00375964" w:rsidRPr="00E847F4" w:rsidRDefault="00375964" w:rsidP="00797D06">
            <w:pPr>
              <w:pStyle w:val="TableText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b/>
                <w:sz w:val="22"/>
                <w:szCs w:val="22"/>
              </w:rPr>
              <w:t>Additional:</w:t>
            </w:r>
            <w:r w:rsidRPr="00E847F4">
              <w:rPr>
                <w:rFonts w:cs="Arial"/>
                <w:sz w:val="22"/>
                <w:szCs w:val="22"/>
              </w:rPr>
              <w:t xml:space="preserve"> Louise Baring (Communication Manager, New Builds)</w:t>
            </w:r>
            <w:r w:rsidRPr="00E847F4">
              <w:rPr>
                <w:rFonts w:cs="Arial"/>
                <w:sz w:val="22"/>
                <w:szCs w:val="22"/>
              </w:rPr>
              <w:fldChar w:fldCharType="begin"/>
            </w:r>
            <w:r w:rsidRPr="00E847F4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847F4">
              <w:rPr>
                <w:rFonts w:cs="Arial"/>
                <w:sz w:val="22"/>
                <w:szCs w:val="22"/>
              </w:rPr>
              <w:fldChar w:fldCharType="end"/>
            </w:r>
            <w:r w:rsidRPr="00E847F4">
              <w:rPr>
                <w:rFonts w:cs="Arial"/>
                <w:sz w:val="22"/>
                <w:szCs w:val="22"/>
              </w:rPr>
              <w:fldChar w:fldCharType="begin"/>
            </w:r>
            <w:r w:rsidRPr="00E847F4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847F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5964" w:rsidRPr="00E847F4" w14:paraId="00082115" w14:textId="77777777" w:rsidTr="00797D06">
        <w:tc>
          <w:tcPr>
            <w:tcW w:w="10569" w:type="dxa"/>
            <w:gridSpan w:val="4"/>
            <w:shd w:val="clear" w:color="auto" w:fill="E7E6E6"/>
          </w:tcPr>
          <w:p w14:paraId="4CE81F5D" w14:textId="77777777" w:rsidR="00375964" w:rsidRPr="00E847F4" w:rsidRDefault="00375964" w:rsidP="00797D06">
            <w:pPr>
              <w:pStyle w:val="TableText"/>
              <w:rPr>
                <w:rFonts w:cs="Arial"/>
                <w:sz w:val="22"/>
                <w:szCs w:val="22"/>
              </w:rPr>
            </w:pPr>
            <w:r w:rsidRPr="00E847F4">
              <w:rPr>
                <w:rFonts w:cs="Arial"/>
                <w:b/>
                <w:sz w:val="22"/>
                <w:szCs w:val="22"/>
              </w:rPr>
              <w:t>Apologies:</w:t>
            </w:r>
            <w:r w:rsidRPr="00E847F4"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  <w:r w:rsidRPr="00E847F4">
              <w:rPr>
                <w:rFonts w:cs="Arial"/>
                <w:sz w:val="22"/>
                <w:szCs w:val="22"/>
              </w:rPr>
              <w:fldChar w:fldCharType="begin"/>
            </w:r>
            <w:r w:rsidRPr="00E847F4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847F4">
              <w:rPr>
                <w:rFonts w:cs="Arial"/>
                <w:sz w:val="22"/>
                <w:szCs w:val="22"/>
              </w:rPr>
              <w:fldChar w:fldCharType="end"/>
            </w:r>
            <w:r w:rsidRPr="00E847F4">
              <w:rPr>
                <w:rFonts w:cs="Arial"/>
                <w:sz w:val="22"/>
                <w:szCs w:val="22"/>
              </w:rPr>
              <w:fldChar w:fldCharType="begin"/>
            </w:r>
            <w:r w:rsidRPr="00E847F4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847F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5964" w:rsidRPr="00E847F4" w14:paraId="71EF82A6" w14:textId="77777777" w:rsidTr="00797D06">
        <w:tc>
          <w:tcPr>
            <w:tcW w:w="10569" w:type="dxa"/>
            <w:gridSpan w:val="4"/>
            <w:tcBorders>
              <w:bottom w:val="single" w:sz="4" w:space="0" w:color="auto"/>
            </w:tcBorders>
            <w:vAlign w:val="center"/>
          </w:tcPr>
          <w:p w14:paraId="52E9E47D" w14:textId="77777777" w:rsidR="00375964" w:rsidRPr="0080607C" w:rsidRDefault="00375964" w:rsidP="00797D06">
            <w:pPr>
              <w:shd w:val="clear" w:color="auto" w:fill="FFFFFF"/>
              <w:rPr>
                <w:rFonts w:ascii="Arial" w:hAnsi="Arial" w:cs="Arial"/>
              </w:rPr>
            </w:pPr>
            <w:r w:rsidRPr="00A12AFD">
              <w:rPr>
                <w:rFonts w:ascii="Arial" w:hAnsi="Arial" w:cs="Arial"/>
              </w:rPr>
              <w:t>Barry White (community member), Garry Jackson (Program Director, New Builds), Rod Wise (Deputy Commissioner, Corrections Victoria) (delegated to Andrew Reaper)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65638">
              <w:rPr>
                <w:rFonts w:ascii="Arial" w:hAnsi="Arial" w:cs="Arial"/>
              </w:rPr>
              <w:t xml:space="preserve">Councillor Kylie </w:t>
            </w:r>
            <w:proofErr w:type="spellStart"/>
            <w:r w:rsidRPr="00165638">
              <w:rPr>
                <w:rFonts w:ascii="Arial" w:hAnsi="Arial" w:cs="Arial"/>
              </w:rPr>
              <w:t>Grzybek</w:t>
            </w:r>
            <w:proofErr w:type="spellEnd"/>
            <w:r w:rsidRPr="00165638">
              <w:rPr>
                <w:rFonts w:ascii="Arial" w:hAnsi="Arial" w:cs="Arial"/>
              </w:rPr>
              <w:t xml:space="preserve"> (</w:t>
            </w:r>
            <w:proofErr w:type="spellStart"/>
            <w:r w:rsidRPr="00165638">
              <w:rPr>
                <w:rFonts w:ascii="Arial" w:hAnsi="Arial" w:cs="Arial"/>
              </w:rPr>
              <w:t>Winderemere</w:t>
            </w:r>
            <w:proofErr w:type="spellEnd"/>
            <w:r w:rsidRPr="0016563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 w:rsidRPr="00165638">
              <w:rPr>
                <w:rFonts w:ascii="Arial" w:hAnsi="Arial" w:cs="Arial"/>
              </w:rPr>
              <w:t>Leanne Rayner (Sergeant, Lara Police Station)</w:t>
            </w:r>
            <w:r>
              <w:rPr>
                <w:rFonts w:ascii="Arial" w:hAnsi="Arial" w:cs="Arial"/>
              </w:rPr>
              <w:t xml:space="preserve"> and </w:t>
            </w:r>
            <w:r w:rsidRPr="00563C22">
              <w:rPr>
                <w:rFonts w:ascii="Arial" w:hAnsi="Arial" w:cs="Arial"/>
              </w:rPr>
              <w:t>Marylyn Pettit (community member)</w:t>
            </w:r>
          </w:p>
        </w:tc>
      </w:tr>
      <w:tr w:rsidR="00375964" w:rsidRPr="00563C22" w14:paraId="5B8BD198" w14:textId="77777777" w:rsidTr="00797D06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0C740FB9" w14:textId="77777777" w:rsidR="00375964" w:rsidRPr="00563C22" w:rsidRDefault="00375964" w:rsidP="00797D06">
            <w:pPr>
              <w:pStyle w:val="DJCSbody"/>
              <w:ind w:left="0"/>
              <w:rPr>
                <w:rFonts w:cs="Arial"/>
                <w:b/>
              </w:rPr>
            </w:pPr>
            <w:r w:rsidRPr="00563C22">
              <w:rPr>
                <w:rFonts w:cs="Arial"/>
                <w:b/>
              </w:rPr>
              <w:t>Meeting overview</w:t>
            </w:r>
          </w:p>
        </w:tc>
      </w:tr>
    </w:tbl>
    <w:p w14:paraId="1DF4A690" w14:textId="77777777" w:rsidR="00375964" w:rsidRPr="00E847F4" w:rsidRDefault="00375964" w:rsidP="00375964">
      <w:pPr>
        <w:pStyle w:val="DJCSbody"/>
        <w:ind w:left="0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3360" behindDoc="1" locked="0" layoutInCell="1" allowOverlap="1" wp14:anchorId="73068AE4" wp14:editId="5D0B3953">
            <wp:simplePos x="0" y="0"/>
            <wp:positionH relativeFrom="page">
              <wp:posOffset>414669</wp:posOffset>
            </wp:positionH>
            <wp:positionV relativeFrom="page">
              <wp:posOffset>542260</wp:posOffset>
            </wp:positionV>
            <wp:extent cx="6762307" cy="975360"/>
            <wp:effectExtent l="0" t="0" r="635" b="0"/>
            <wp:wrapNone/>
            <wp:docPr id="1" name="Picture 1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07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69CD5" w14:textId="77777777" w:rsidR="00375964" w:rsidRPr="00F654B6" w:rsidRDefault="00375964" w:rsidP="00375964">
      <w:pPr>
        <w:pStyle w:val="DJCSbody"/>
        <w:ind w:left="0"/>
        <w:rPr>
          <w:rFonts w:cs="Arial"/>
          <w:b/>
        </w:rPr>
      </w:pPr>
      <w:r w:rsidRPr="00F654B6">
        <w:rPr>
          <w:rFonts w:cs="Arial"/>
          <w:b/>
        </w:rPr>
        <w:t xml:space="preserve">Name of the prison precinct </w:t>
      </w:r>
    </w:p>
    <w:p w14:paraId="0BDB6BE7" w14:textId="77777777" w:rsidR="00375964" w:rsidRPr="00F654B6" w:rsidRDefault="00375964" w:rsidP="00375964">
      <w:pPr>
        <w:pStyle w:val="DJCSbody"/>
        <w:ind w:left="0"/>
        <w:rPr>
          <w:rFonts w:cs="Arial"/>
        </w:rPr>
      </w:pPr>
      <w:r w:rsidRPr="00F654B6">
        <w:rPr>
          <w:rFonts w:cs="Arial"/>
        </w:rPr>
        <w:t xml:space="preserve">A discussion was held on a suitable name for the entire prison precinct, which would include </w:t>
      </w:r>
      <w:proofErr w:type="spellStart"/>
      <w:r w:rsidRPr="00F654B6">
        <w:rPr>
          <w:rFonts w:cs="Arial"/>
        </w:rPr>
        <w:t>Marngoneet</w:t>
      </w:r>
      <w:proofErr w:type="spellEnd"/>
      <w:r w:rsidRPr="00F654B6">
        <w:rPr>
          <w:rFonts w:cs="Arial"/>
        </w:rPr>
        <w:t xml:space="preserve"> Correctional Centre, </w:t>
      </w:r>
      <w:proofErr w:type="spellStart"/>
      <w:r w:rsidRPr="00F654B6">
        <w:rPr>
          <w:rFonts w:cs="Arial"/>
        </w:rPr>
        <w:t>Karreenga</w:t>
      </w:r>
      <w:proofErr w:type="spellEnd"/>
      <w:r w:rsidRPr="00F654B6">
        <w:rPr>
          <w:rFonts w:cs="Arial"/>
        </w:rPr>
        <w:t xml:space="preserve"> Annex, Barwon Prison and the new prison. </w:t>
      </w:r>
    </w:p>
    <w:p w14:paraId="7BC72C32" w14:textId="77777777" w:rsidR="00375964" w:rsidRPr="00165638" w:rsidRDefault="00375964" w:rsidP="00375964">
      <w:pPr>
        <w:pStyle w:val="NoSpacing"/>
        <w:rPr>
          <w:sz w:val="22"/>
        </w:rPr>
      </w:pPr>
      <w:r>
        <w:rPr>
          <w:sz w:val="22"/>
        </w:rPr>
        <w:t>T</w:t>
      </w:r>
      <w:r w:rsidRPr="00165638">
        <w:rPr>
          <w:sz w:val="22"/>
        </w:rPr>
        <w:t>wo names were put forward for the prison precinct</w:t>
      </w:r>
      <w:r>
        <w:rPr>
          <w:sz w:val="22"/>
        </w:rPr>
        <w:t xml:space="preserve"> which included;</w:t>
      </w:r>
    </w:p>
    <w:p w14:paraId="22F76B9C" w14:textId="77777777" w:rsidR="00375964" w:rsidRPr="00165638" w:rsidRDefault="00375964" w:rsidP="00375964">
      <w:pPr>
        <w:pStyle w:val="NoSpacing"/>
        <w:numPr>
          <w:ilvl w:val="0"/>
          <w:numId w:val="5"/>
        </w:numPr>
        <w:rPr>
          <w:sz w:val="22"/>
        </w:rPr>
      </w:pPr>
      <w:r w:rsidRPr="00165638">
        <w:rPr>
          <w:sz w:val="22"/>
        </w:rPr>
        <w:t>Barwon South West Prison Precinct</w:t>
      </w:r>
    </w:p>
    <w:p w14:paraId="08E7F373" w14:textId="77777777" w:rsidR="00375964" w:rsidRPr="00165638" w:rsidRDefault="00375964" w:rsidP="00375964">
      <w:pPr>
        <w:pStyle w:val="NoSpacing"/>
        <w:numPr>
          <w:ilvl w:val="0"/>
          <w:numId w:val="5"/>
        </w:numPr>
        <w:rPr>
          <w:sz w:val="22"/>
        </w:rPr>
      </w:pPr>
      <w:r w:rsidRPr="00165638">
        <w:rPr>
          <w:sz w:val="22"/>
        </w:rPr>
        <w:t>Geelong Prison Precinct.</w:t>
      </w:r>
    </w:p>
    <w:p w14:paraId="457349F6" w14:textId="77777777" w:rsidR="00375964" w:rsidRPr="00165638" w:rsidRDefault="00375964" w:rsidP="00375964">
      <w:pPr>
        <w:pStyle w:val="NoSpacing"/>
        <w:rPr>
          <w:sz w:val="22"/>
        </w:rPr>
      </w:pPr>
    </w:p>
    <w:p w14:paraId="72E92B45" w14:textId="77777777" w:rsidR="00375964" w:rsidRDefault="00375964" w:rsidP="00375964">
      <w:pPr>
        <w:pStyle w:val="NoSpacing"/>
        <w:rPr>
          <w:sz w:val="22"/>
        </w:rPr>
      </w:pPr>
      <w:r w:rsidRPr="00165638">
        <w:rPr>
          <w:sz w:val="22"/>
        </w:rPr>
        <w:t>It was decided at the meeting that a vote should be held by group members between the two names suggested</w:t>
      </w:r>
      <w:r>
        <w:rPr>
          <w:sz w:val="22"/>
        </w:rPr>
        <w:t>.</w:t>
      </w:r>
    </w:p>
    <w:p w14:paraId="762DEC27" w14:textId="77777777" w:rsidR="00375964" w:rsidRDefault="00375964" w:rsidP="00375964">
      <w:pPr>
        <w:pStyle w:val="NoSpacing"/>
        <w:rPr>
          <w:sz w:val="22"/>
        </w:rPr>
      </w:pPr>
    </w:p>
    <w:p w14:paraId="5AC97832" w14:textId="77777777" w:rsidR="00375964" w:rsidRPr="00A067BF" w:rsidRDefault="00375964" w:rsidP="00375964">
      <w:pPr>
        <w:pStyle w:val="DJCSbody"/>
        <w:ind w:left="0"/>
        <w:rPr>
          <w:rFonts w:cs="Arial"/>
          <w:b/>
        </w:rPr>
      </w:pPr>
      <w:r>
        <w:rPr>
          <w:b/>
        </w:rPr>
        <w:t>C</w:t>
      </w:r>
      <w:r w:rsidRPr="00A067BF">
        <w:rPr>
          <w:rFonts w:cs="Arial"/>
          <w:b/>
        </w:rPr>
        <w:t xml:space="preserve">ommunity Work- improving outcomes presentation </w:t>
      </w:r>
    </w:p>
    <w:p w14:paraId="7E1502E2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>A presentation was delivered by the department on key community work in the Barwon South West region relating to corrections.</w:t>
      </w:r>
    </w:p>
    <w:p w14:paraId="071C8773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 xml:space="preserve">The department confirmed that; </w:t>
      </w:r>
    </w:p>
    <w:p w14:paraId="6C84F741" w14:textId="77777777" w:rsidR="00375964" w:rsidRPr="00165638" w:rsidRDefault="00375964" w:rsidP="00375964">
      <w:pPr>
        <w:pStyle w:val="DJCSbody"/>
        <w:numPr>
          <w:ilvl w:val="0"/>
          <w:numId w:val="7"/>
        </w:numPr>
        <w:rPr>
          <w:rFonts w:cs="Arial"/>
        </w:rPr>
      </w:pPr>
      <w:r w:rsidRPr="00165638">
        <w:rPr>
          <w:rFonts w:cs="Arial"/>
        </w:rPr>
        <w:t>Community Work is ordered by the courts, Adult Parole Board or as part of a fine reparation</w:t>
      </w:r>
    </w:p>
    <w:p w14:paraId="440E6675" w14:textId="77777777" w:rsidR="00375964" w:rsidRPr="00165638" w:rsidRDefault="00375964" w:rsidP="00375964">
      <w:pPr>
        <w:pStyle w:val="DJCSbody"/>
        <w:numPr>
          <w:ilvl w:val="0"/>
          <w:numId w:val="7"/>
        </w:numPr>
        <w:rPr>
          <w:rFonts w:cs="Arial"/>
        </w:rPr>
      </w:pPr>
      <w:r w:rsidRPr="00165638">
        <w:rPr>
          <w:rFonts w:cs="Arial"/>
        </w:rPr>
        <w:t>It also offers the opportunity to gain work skills and give back to the community</w:t>
      </w:r>
    </w:p>
    <w:p w14:paraId="777D7B6E" w14:textId="77777777" w:rsidR="00375964" w:rsidRPr="00165638" w:rsidRDefault="00375964" w:rsidP="00375964">
      <w:pPr>
        <w:pStyle w:val="DJCSbody"/>
        <w:numPr>
          <w:ilvl w:val="0"/>
          <w:numId w:val="7"/>
        </w:numPr>
        <w:rPr>
          <w:rFonts w:cs="Arial"/>
        </w:rPr>
      </w:pPr>
      <w:r w:rsidRPr="00165638">
        <w:rPr>
          <w:rFonts w:cs="Arial"/>
        </w:rPr>
        <w:t>Community Correctional Services (CCS) run community work programs that are supervised by CCS Field Officers or agency supervisors across Victoria</w:t>
      </w:r>
      <w:r w:rsidRPr="00A067BF">
        <w:rPr>
          <w:rFonts w:cs="Arial"/>
        </w:rPr>
        <w:t>.</w:t>
      </w:r>
    </w:p>
    <w:p w14:paraId="23F51E81" w14:textId="77777777" w:rsidR="00375964" w:rsidRPr="00165638" w:rsidRDefault="00375964" w:rsidP="00375964">
      <w:pPr>
        <w:pStyle w:val="DJCSbody"/>
        <w:numPr>
          <w:ilvl w:val="0"/>
          <w:numId w:val="7"/>
        </w:numPr>
        <w:rPr>
          <w:rFonts w:cs="Arial"/>
        </w:rPr>
      </w:pPr>
      <w:r w:rsidRPr="00165638">
        <w:rPr>
          <w:rFonts w:cs="Arial"/>
        </w:rPr>
        <w:lastRenderedPageBreak/>
        <w:t xml:space="preserve">Local partnerships include: local sporting clubs, Op Shops, </w:t>
      </w:r>
      <w:r>
        <w:rPr>
          <w:rFonts w:cs="Arial"/>
        </w:rPr>
        <w:t>n</w:t>
      </w:r>
      <w:r w:rsidRPr="00165638">
        <w:rPr>
          <w:rFonts w:cs="Arial"/>
        </w:rPr>
        <w:t xml:space="preserve">eighbourhood </w:t>
      </w:r>
      <w:r>
        <w:rPr>
          <w:rFonts w:cs="Arial"/>
        </w:rPr>
        <w:t>h</w:t>
      </w:r>
      <w:r w:rsidRPr="00165638">
        <w:rPr>
          <w:rFonts w:cs="Arial"/>
        </w:rPr>
        <w:t xml:space="preserve">ouses, </w:t>
      </w:r>
      <w:r>
        <w:rPr>
          <w:rFonts w:cs="Arial"/>
        </w:rPr>
        <w:t>e</w:t>
      </w:r>
      <w:r w:rsidRPr="00165638">
        <w:rPr>
          <w:rFonts w:cs="Arial"/>
        </w:rPr>
        <w:t xml:space="preserve">nvironmental &amp; </w:t>
      </w:r>
      <w:r>
        <w:rPr>
          <w:rFonts w:cs="Arial"/>
        </w:rPr>
        <w:t>c</w:t>
      </w:r>
      <w:r w:rsidRPr="00165638">
        <w:rPr>
          <w:rFonts w:cs="Arial"/>
        </w:rPr>
        <w:t>onservation groups</w:t>
      </w:r>
      <w:r>
        <w:rPr>
          <w:rFonts w:cs="Arial"/>
        </w:rPr>
        <w:t xml:space="preserve"> and </w:t>
      </w:r>
      <w:r w:rsidRPr="00165638">
        <w:rPr>
          <w:rFonts w:cs="Arial"/>
        </w:rPr>
        <w:t>Parks Vic</w:t>
      </w:r>
      <w:r>
        <w:rPr>
          <w:rFonts w:cs="Arial"/>
        </w:rPr>
        <w:t>toria</w:t>
      </w:r>
      <w:r w:rsidRPr="00A067BF">
        <w:rPr>
          <w:rFonts w:cs="Arial"/>
        </w:rPr>
        <w:t>.</w:t>
      </w:r>
    </w:p>
    <w:p w14:paraId="0D9FF1F0" w14:textId="77777777" w:rsidR="00375964" w:rsidRPr="00A067BF" w:rsidRDefault="00375964" w:rsidP="00375964">
      <w:pPr>
        <w:pStyle w:val="DJCSbody"/>
        <w:numPr>
          <w:ilvl w:val="0"/>
          <w:numId w:val="7"/>
        </w:numPr>
        <w:rPr>
          <w:rFonts w:cs="Arial"/>
        </w:rPr>
      </w:pPr>
      <w:r w:rsidRPr="00A067BF">
        <w:rPr>
          <w:rFonts w:cs="Arial"/>
        </w:rPr>
        <w:t>These partnerships are essential in the success of community work, providing positive mentorship and integrating our clients back into the community.</w:t>
      </w:r>
    </w:p>
    <w:p w14:paraId="4C114B12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 xml:space="preserve">A range of programs were highlighted, as outlined below. </w:t>
      </w:r>
    </w:p>
    <w:p w14:paraId="4E79C4EF" w14:textId="77777777" w:rsidR="00375964" w:rsidRPr="00563C22" w:rsidRDefault="00375964" w:rsidP="00375964">
      <w:pPr>
        <w:pStyle w:val="DJCSbody"/>
        <w:ind w:left="0"/>
        <w:rPr>
          <w:rFonts w:cs="Arial"/>
          <w:i/>
        </w:rPr>
      </w:pPr>
      <w:r w:rsidRPr="00563C22">
        <w:rPr>
          <w:rFonts w:cs="Arial"/>
          <w:i/>
        </w:rPr>
        <w:t>Employment pathway programs</w:t>
      </w:r>
    </w:p>
    <w:p w14:paraId="3084E509" w14:textId="77777777" w:rsidR="00375964" w:rsidRPr="00165638" w:rsidRDefault="00375964" w:rsidP="00375964">
      <w:pPr>
        <w:pStyle w:val="DJCSbody"/>
        <w:numPr>
          <w:ilvl w:val="0"/>
          <w:numId w:val="8"/>
        </w:numPr>
        <w:rPr>
          <w:rFonts w:cs="Arial"/>
        </w:rPr>
      </w:pPr>
      <w:r w:rsidRPr="00165638">
        <w:rPr>
          <w:rFonts w:cs="Arial"/>
        </w:rPr>
        <w:t>All employment pathway programs in Barwon South West are linked to a community work activity, which gives back to the community</w:t>
      </w:r>
    </w:p>
    <w:p w14:paraId="7553466F" w14:textId="77777777" w:rsidR="00375964" w:rsidRPr="00165638" w:rsidRDefault="00375964" w:rsidP="00375964">
      <w:pPr>
        <w:pStyle w:val="DJCSbody"/>
        <w:numPr>
          <w:ilvl w:val="0"/>
          <w:numId w:val="8"/>
        </w:numPr>
        <w:rPr>
          <w:rFonts w:cs="Arial"/>
        </w:rPr>
      </w:pPr>
      <w:r w:rsidRPr="00165638">
        <w:rPr>
          <w:rFonts w:cs="Arial"/>
        </w:rPr>
        <w:t>All programs are developed utilising ACFE (Adult Community Further Education) hours of training, supported by the Department of Education</w:t>
      </w:r>
    </w:p>
    <w:p w14:paraId="16C20B0F" w14:textId="77777777" w:rsidR="00375964" w:rsidRPr="00165638" w:rsidRDefault="00375964" w:rsidP="00375964">
      <w:pPr>
        <w:pStyle w:val="DJCSbody"/>
        <w:numPr>
          <w:ilvl w:val="0"/>
          <w:numId w:val="8"/>
        </w:numPr>
        <w:rPr>
          <w:rFonts w:cs="Arial"/>
        </w:rPr>
      </w:pPr>
      <w:r w:rsidRPr="00165638">
        <w:rPr>
          <w:rFonts w:cs="Arial"/>
        </w:rPr>
        <w:t>Engaging in meaningful community work increases attendance</w:t>
      </w:r>
    </w:p>
    <w:p w14:paraId="2D2F064F" w14:textId="77777777" w:rsidR="00375964" w:rsidRDefault="00375964" w:rsidP="00375964">
      <w:pPr>
        <w:pStyle w:val="DJCSbody"/>
        <w:numPr>
          <w:ilvl w:val="0"/>
          <w:numId w:val="8"/>
        </w:numPr>
        <w:rPr>
          <w:rFonts w:cs="Arial"/>
        </w:rPr>
      </w:pPr>
      <w:r w:rsidRPr="00A067BF">
        <w:rPr>
          <w:rFonts w:cs="Arial"/>
        </w:rPr>
        <w:t>It is renowned worldwide that offenders engaged and supported into employment or education reduces the risk of recidivism, and therefore makes communities safer.</w:t>
      </w:r>
    </w:p>
    <w:p w14:paraId="0011BF99" w14:textId="77777777" w:rsidR="00375964" w:rsidRPr="00563C22" w:rsidRDefault="00375964" w:rsidP="00375964">
      <w:pPr>
        <w:pStyle w:val="DJCSbody"/>
        <w:ind w:left="0"/>
        <w:rPr>
          <w:rFonts w:cs="Arial"/>
          <w:i/>
        </w:rPr>
      </w:pPr>
      <w:proofErr w:type="spellStart"/>
      <w:r w:rsidRPr="00563C22">
        <w:rPr>
          <w:rFonts w:cs="Arial"/>
          <w:i/>
        </w:rPr>
        <w:t>Diversitat</w:t>
      </w:r>
      <w:proofErr w:type="spellEnd"/>
      <w:r w:rsidRPr="00563C22">
        <w:rPr>
          <w:rFonts w:cs="Arial"/>
          <w:i/>
        </w:rPr>
        <w:t xml:space="preserve"> and Justice Partnership</w:t>
      </w:r>
    </w:p>
    <w:p w14:paraId="43EFFB37" w14:textId="77777777" w:rsidR="00375964" w:rsidRPr="00563C22" w:rsidRDefault="00375964" w:rsidP="00375964">
      <w:pPr>
        <w:pStyle w:val="DJCSbody"/>
        <w:ind w:left="0"/>
        <w:rPr>
          <w:rFonts w:cs="Arial"/>
        </w:rPr>
      </w:pPr>
      <w:r w:rsidRPr="00563C22">
        <w:rPr>
          <w:rFonts w:cs="Arial"/>
        </w:rPr>
        <w:t xml:space="preserve">Partnership developed that was able to provide ACFE (Adult Community Further Education) non-accredited training opportunities to community work clients </w:t>
      </w:r>
    </w:p>
    <w:p w14:paraId="68855461" w14:textId="77777777" w:rsidR="00375964" w:rsidRPr="00563C22" w:rsidRDefault="00375964" w:rsidP="00375964">
      <w:pPr>
        <w:pStyle w:val="DJCSbody"/>
        <w:numPr>
          <w:ilvl w:val="0"/>
          <w:numId w:val="11"/>
        </w:numPr>
        <w:rPr>
          <w:rFonts w:cs="Arial"/>
        </w:rPr>
      </w:pPr>
      <w:r w:rsidRPr="00563C22">
        <w:rPr>
          <w:rFonts w:cs="Arial"/>
        </w:rPr>
        <w:t>Programs designed were:</w:t>
      </w:r>
    </w:p>
    <w:p w14:paraId="5E030E30" w14:textId="77777777" w:rsidR="00375964" w:rsidRPr="00563C22" w:rsidRDefault="00375964" w:rsidP="00375964">
      <w:pPr>
        <w:pStyle w:val="DJCSbody"/>
        <w:numPr>
          <w:ilvl w:val="0"/>
          <w:numId w:val="11"/>
        </w:numPr>
        <w:rPr>
          <w:rFonts w:cs="Arial"/>
        </w:rPr>
      </w:pPr>
      <w:r w:rsidRPr="00563C22">
        <w:rPr>
          <w:rFonts w:cs="Arial"/>
        </w:rPr>
        <w:t>Cooking for Confidence</w:t>
      </w:r>
    </w:p>
    <w:p w14:paraId="3644386E" w14:textId="77777777" w:rsidR="00375964" w:rsidRPr="00563C22" w:rsidRDefault="00375964" w:rsidP="00375964">
      <w:pPr>
        <w:pStyle w:val="DJCSbody"/>
        <w:numPr>
          <w:ilvl w:val="0"/>
          <w:numId w:val="11"/>
        </w:numPr>
        <w:rPr>
          <w:rFonts w:cs="Arial"/>
        </w:rPr>
      </w:pPr>
      <w:r w:rsidRPr="00563C22">
        <w:rPr>
          <w:rFonts w:cs="Arial"/>
        </w:rPr>
        <w:t>SEW (Skills and Empowerment for Women)</w:t>
      </w:r>
    </w:p>
    <w:p w14:paraId="7235AA80" w14:textId="77777777" w:rsidR="00375964" w:rsidRDefault="00375964" w:rsidP="00375964">
      <w:pPr>
        <w:pStyle w:val="DJCSbody"/>
        <w:numPr>
          <w:ilvl w:val="0"/>
          <w:numId w:val="11"/>
        </w:numPr>
        <w:rPr>
          <w:rFonts w:cs="Arial"/>
        </w:rPr>
      </w:pPr>
      <w:r w:rsidRPr="00563C22">
        <w:rPr>
          <w:rFonts w:cs="Arial"/>
        </w:rPr>
        <w:t>DIG (Diversity in the Garden)</w:t>
      </w:r>
      <w:r>
        <w:rPr>
          <w:rFonts w:cs="Arial"/>
        </w:rPr>
        <w:t>.</w:t>
      </w:r>
    </w:p>
    <w:p w14:paraId="0FDAE8D7" w14:textId="77777777" w:rsidR="00375964" w:rsidRPr="00563C22" w:rsidRDefault="00375964" w:rsidP="00375964">
      <w:pPr>
        <w:pStyle w:val="DJCSbody"/>
        <w:ind w:left="0"/>
        <w:rPr>
          <w:rFonts w:cs="Arial"/>
          <w:i/>
        </w:rPr>
      </w:pPr>
      <w:r w:rsidRPr="00563C22">
        <w:rPr>
          <w:rFonts w:cs="Arial"/>
          <w:i/>
        </w:rPr>
        <w:t xml:space="preserve">BASE (Building Ability and Skills for Employment) </w:t>
      </w:r>
    </w:p>
    <w:p w14:paraId="5C2328CA" w14:textId="77777777" w:rsidR="00375964" w:rsidRPr="00165638" w:rsidRDefault="00375964" w:rsidP="00375964">
      <w:pPr>
        <w:pStyle w:val="DJCSbody"/>
        <w:numPr>
          <w:ilvl w:val="0"/>
          <w:numId w:val="9"/>
        </w:numPr>
        <w:rPr>
          <w:rFonts w:cs="Arial"/>
        </w:rPr>
      </w:pPr>
      <w:r w:rsidRPr="00165638">
        <w:rPr>
          <w:rFonts w:cs="Arial"/>
        </w:rPr>
        <w:t>The BASE evolved due to the success of the Cooking for Confidence program, which moved from the North Shore football club to café in Mercer Street Geelong.</w:t>
      </w:r>
    </w:p>
    <w:p w14:paraId="4BE0BF6C" w14:textId="77777777" w:rsidR="00375964" w:rsidRPr="00165638" w:rsidRDefault="00375964" w:rsidP="00375964">
      <w:pPr>
        <w:pStyle w:val="DJCSbody"/>
        <w:numPr>
          <w:ilvl w:val="0"/>
          <w:numId w:val="9"/>
        </w:numPr>
        <w:rPr>
          <w:rFonts w:cs="Arial"/>
        </w:rPr>
      </w:pPr>
      <w:r w:rsidRPr="00165638">
        <w:rPr>
          <w:rFonts w:cs="Arial"/>
        </w:rPr>
        <w:t>The focus of the project is to create a community-based catering/café/retail social enterprise which offers nutritious, low cost, sustainable food and provides clear and strong employment and career pathways for participants</w:t>
      </w:r>
    </w:p>
    <w:p w14:paraId="081C7D9C" w14:textId="77777777" w:rsidR="00375964" w:rsidRPr="00A067BF" w:rsidRDefault="00375964" w:rsidP="00375964">
      <w:pPr>
        <w:pStyle w:val="DJCSbody"/>
        <w:numPr>
          <w:ilvl w:val="0"/>
          <w:numId w:val="9"/>
        </w:numPr>
        <w:rPr>
          <w:rFonts w:cs="Arial"/>
        </w:rPr>
      </w:pPr>
      <w:r w:rsidRPr="00A067BF">
        <w:rPr>
          <w:rFonts w:cs="Arial"/>
        </w:rPr>
        <w:t>The enterprise supports a range of disadvantaged cohorts including: Justice clients, disadvantaged youth and those facing barriers to employment - including new arrivals to the region from culturally and linguistically diverse (CALD) refugee and migrant backgrounds</w:t>
      </w:r>
    </w:p>
    <w:p w14:paraId="480B8850" w14:textId="77777777" w:rsidR="00375964" w:rsidRPr="00165638" w:rsidRDefault="00375964" w:rsidP="00375964">
      <w:pPr>
        <w:pStyle w:val="DJCSbody"/>
        <w:ind w:left="0"/>
        <w:rPr>
          <w:rFonts w:cs="Arial"/>
          <w:i/>
        </w:rPr>
      </w:pPr>
      <w:r w:rsidRPr="00165638">
        <w:rPr>
          <w:rFonts w:cs="Arial"/>
          <w:i/>
        </w:rPr>
        <w:t xml:space="preserve">Pre-Employment program options </w:t>
      </w:r>
      <w:r>
        <w:rPr>
          <w:rFonts w:cs="Arial"/>
          <w:i/>
        </w:rPr>
        <w:t>(</w:t>
      </w:r>
      <w:r w:rsidRPr="00165638">
        <w:rPr>
          <w:rFonts w:cs="Arial"/>
          <w:i/>
        </w:rPr>
        <w:t>offered at the warehous</w:t>
      </w:r>
      <w:r>
        <w:rPr>
          <w:rFonts w:cs="Arial"/>
          <w:i/>
        </w:rPr>
        <w:t>e)</w:t>
      </w:r>
    </w:p>
    <w:p w14:paraId="7D793934" w14:textId="77777777" w:rsidR="00375964" w:rsidRPr="00165638" w:rsidRDefault="00375964" w:rsidP="00375964">
      <w:pPr>
        <w:pStyle w:val="DJCSbody"/>
        <w:numPr>
          <w:ilvl w:val="0"/>
          <w:numId w:val="10"/>
        </w:numPr>
        <w:rPr>
          <w:rFonts w:cs="Arial"/>
        </w:rPr>
      </w:pPr>
      <w:r w:rsidRPr="00165638">
        <w:rPr>
          <w:rFonts w:cs="Arial"/>
        </w:rPr>
        <w:t>Introduction to Woodwork</w:t>
      </w:r>
    </w:p>
    <w:p w14:paraId="2E947F6C" w14:textId="77777777" w:rsidR="00375964" w:rsidRPr="00165638" w:rsidRDefault="00375964" w:rsidP="00375964">
      <w:pPr>
        <w:pStyle w:val="DJCSbody"/>
        <w:numPr>
          <w:ilvl w:val="0"/>
          <w:numId w:val="10"/>
        </w:numPr>
        <w:rPr>
          <w:rFonts w:cs="Arial"/>
        </w:rPr>
      </w:pPr>
      <w:r w:rsidRPr="00165638">
        <w:rPr>
          <w:rFonts w:cs="Arial"/>
        </w:rPr>
        <w:t>Suited for the Job</w:t>
      </w:r>
    </w:p>
    <w:p w14:paraId="11E90BB5" w14:textId="77777777" w:rsidR="00375964" w:rsidRPr="00165638" w:rsidRDefault="00375964" w:rsidP="00375964">
      <w:pPr>
        <w:pStyle w:val="DJCSbody"/>
        <w:numPr>
          <w:ilvl w:val="0"/>
          <w:numId w:val="10"/>
        </w:numPr>
        <w:rPr>
          <w:rFonts w:cs="Arial"/>
        </w:rPr>
      </w:pPr>
      <w:r w:rsidRPr="00165638">
        <w:rPr>
          <w:rFonts w:cs="Arial"/>
        </w:rPr>
        <w:t>SEW (Skills and Empowerment for Women)</w:t>
      </w:r>
    </w:p>
    <w:p w14:paraId="3472DE72" w14:textId="77777777" w:rsidR="00375964" w:rsidRPr="00A067BF" w:rsidRDefault="00375964" w:rsidP="00375964">
      <w:pPr>
        <w:pStyle w:val="DJCSbody"/>
        <w:numPr>
          <w:ilvl w:val="0"/>
          <w:numId w:val="10"/>
        </w:numPr>
        <w:rPr>
          <w:rFonts w:cs="Arial"/>
        </w:rPr>
      </w:pPr>
      <w:r w:rsidRPr="00A067BF">
        <w:rPr>
          <w:rFonts w:cs="Arial"/>
        </w:rPr>
        <w:t>SPACE (Screen Printing and Community Enterprise).</w:t>
      </w:r>
    </w:p>
    <w:p w14:paraId="35CC7E07" w14:textId="77777777" w:rsidR="00375964" w:rsidRDefault="00375964" w:rsidP="00375964">
      <w:pPr>
        <w:pStyle w:val="NoSpacing"/>
        <w:rPr>
          <w:b/>
          <w:sz w:val="22"/>
        </w:rPr>
      </w:pPr>
    </w:p>
    <w:p w14:paraId="010B9861" w14:textId="77777777" w:rsidR="00375964" w:rsidRDefault="00375964" w:rsidP="00375964">
      <w:pPr>
        <w:pStyle w:val="NoSpacing"/>
        <w:rPr>
          <w:b/>
          <w:sz w:val="22"/>
        </w:rPr>
      </w:pPr>
    </w:p>
    <w:p w14:paraId="34E17FCE" w14:textId="77777777" w:rsidR="00375964" w:rsidRDefault="00375964" w:rsidP="00375964">
      <w:pPr>
        <w:pStyle w:val="DJCSbody"/>
        <w:ind w:left="0"/>
        <w:rPr>
          <w:rFonts w:cs="Arial"/>
          <w:b/>
        </w:rPr>
      </w:pPr>
    </w:p>
    <w:p w14:paraId="49F0CF03" w14:textId="77777777" w:rsidR="00375964" w:rsidRDefault="00375964" w:rsidP="00375964">
      <w:pPr>
        <w:pStyle w:val="DJCSbody"/>
        <w:ind w:left="0"/>
        <w:rPr>
          <w:rFonts w:cs="Arial"/>
          <w:b/>
        </w:rPr>
      </w:pPr>
    </w:p>
    <w:p w14:paraId="36428EE1" w14:textId="77777777" w:rsidR="00375964" w:rsidRDefault="00375964" w:rsidP="00375964">
      <w:pPr>
        <w:pStyle w:val="DJCSbody"/>
        <w:ind w:left="0"/>
        <w:rPr>
          <w:rFonts w:cs="Arial"/>
          <w:b/>
        </w:rPr>
      </w:pPr>
    </w:p>
    <w:p w14:paraId="3270155F" w14:textId="77777777" w:rsidR="00375964" w:rsidRPr="00A067BF" w:rsidRDefault="00375964" w:rsidP="00375964">
      <w:pPr>
        <w:pStyle w:val="DJCSbody"/>
        <w:ind w:left="0"/>
        <w:rPr>
          <w:rFonts w:cs="Arial"/>
          <w:b/>
        </w:rPr>
      </w:pPr>
      <w:r w:rsidRPr="00A067BF">
        <w:rPr>
          <w:rFonts w:cs="Arial"/>
          <w:b/>
        </w:rPr>
        <w:lastRenderedPageBreak/>
        <w:t>Correctional Facility Plan</w:t>
      </w:r>
    </w:p>
    <w:p w14:paraId="10F0A9DE" w14:textId="77777777" w:rsidR="00375964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>As a part of the development of the Correctional Facility Plan, a copy (and its appendices) were presented to CAG members for their review and feedback</w:t>
      </w:r>
      <w:r>
        <w:rPr>
          <w:rFonts w:cs="Arial"/>
        </w:rPr>
        <w:t xml:space="preserve"> at the May meeting</w:t>
      </w:r>
      <w:r w:rsidRPr="00A067BF">
        <w:rPr>
          <w:rFonts w:cs="Arial"/>
        </w:rPr>
        <w:t xml:space="preserve">. </w:t>
      </w:r>
    </w:p>
    <w:p w14:paraId="7BB160A4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>
        <w:rPr>
          <w:rFonts w:cs="Arial"/>
        </w:rPr>
        <w:t xml:space="preserve">There was consensus in the group that the plan captured the issues identified by the community, </w:t>
      </w:r>
      <w:proofErr w:type="gramStart"/>
      <w:r>
        <w:rPr>
          <w:rFonts w:cs="Arial"/>
        </w:rPr>
        <w:t>with the exception of</w:t>
      </w:r>
      <w:proofErr w:type="gramEnd"/>
      <w:r>
        <w:rPr>
          <w:rFonts w:cs="Arial"/>
        </w:rPr>
        <w:t xml:space="preserve"> the feedback received. </w:t>
      </w:r>
    </w:p>
    <w:p w14:paraId="5ED58038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>Feedback was received from members and the following was incorporated;</w:t>
      </w:r>
    </w:p>
    <w:p w14:paraId="3FA4BBEF" w14:textId="77777777" w:rsidR="00375964" w:rsidRPr="00A067BF" w:rsidRDefault="00375964" w:rsidP="00375964">
      <w:pPr>
        <w:pStyle w:val="DJCSbody"/>
        <w:numPr>
          <w:ilvl w:val="0"/>
          <w:numId w:val="6"/>
        </w:numPr>
        <w:rPr>
          <w:rFonts w:cs="Arial"/>
        </w:rPr>
      </w:pPr>
      <w:r w:rsidRPr="00A067BF">
        <w:rPr>
          <w:rFonts w:cs="Arial"/>
        </w:rPr>
        <w:t xml:space="preserve">Additional reference to </w:t>
      </w:r>
      <w:r>
        <w:rPr>
          <w:rFonts w:cs="Arial"/>
        </w:rPr>
        <w:t>Lovely Banks and Geelong as location points from the prison</w:t>
      </w:r>
    </w:p>
    <w:p w14:paraId="2DCAA6A1" w14:textId="77777777" w:rsidR="00375964" w:rsidRDefault="00375964" w:rsidP="00375964">
      <w:pPr>
        <w:pStyle w:val="DJCSbody"/>
        <w:numPr>
          <w:ilvl w:val="0"/>
          <w:numId w:val="6"/>
        </w:numPr>
        <w:rPr>
          <w:rFonts w:cs="Arial"/>
        </w:rPr>
      </w:pPr>
      <w:r w:rsidRPr="00A067BF">
        <w:rPr>
          <w:rFonts w:cs="Arial"/>
        </w:rPr>
        <w:t xml:space="preserve">Update on the population of Lara since the 2016 census data </w:t>
      </w:r>
    </w:p>
    <w:p w14:paraId="52672A0E" w14:textId="77777777" w:rsidR="00375964" w:rsidRPr="00A067BF" w:rsidRDefault="00375964" w:rsidP="00375964">
      <w:pPr>
        <w:pStyle w:val="DJCSbody"/>
        <w:numPr>
          <w:ilvl w:val="0"/>
          <w:numId w:val="6"/>
        </w:numPr>
        <w:rPr>
          <w:rFonts w:cs="Arial"/>
        </w:rPr>
      </w:pPr>
      <w:r>
        <w:rPr>
          <w:rFonts w:cs="Arial"/>
        </w:rPr>
        <w:t>Updated measurement to Lara town centre from the prison</w:t>
      </w:r>
    </w:p>
    <w:p w14:paraId="5AC5446F" w14:textId="77777777" w:rsidR="00375964" w:rsidRPr="00A067BF" w:rsidRDefault="00375964" w:rsidP="00375964">
      <w:pPr>
        <w:pStyle w:val="DJCSbody"/>
        <w:numPr>
          <w:ilvl w:val="0"/>
          <w:numId w:val="6"/>
        </w:numPr>
        <w:rPr>
          <w:rFonts w:cs="Arial"/>
        </w:rPr>
      </w:pPr>
      <w:r w:rsidRPr="00A067BF">
        <w:rPr>
          <w:rFonts w:cs="Arial"/>
        </w:rPr>
        <w:t>Language of the wall referred to consistently as ‘neutrally coloured’</w:t>
      </w:r>
    </w:p>
    <w:p w14:paraId="5CDF3EFF" w14:textId="77777777" w:rsidR="00375964" w:rsidRPr="00A067BF" w:rsidRDefault="00375964" w:rsidP="00375964">
      <w:pPr>
        <w:pStyle w:val="DJCSbody"/>
        <w:numPr>
          <w:ilvl w:val="0"/>
          <w:numId w:val="6"/>
        </w:numPr>
        <w:rPr>
          <w:rFonts w:cs="Arial"/>
        </w:rPr>
      </w:pPr>
      <w:r w:rsidRPr="00A067BF">
        <w:rPr>
          <w:rFonts w:cs="Arial"/>
        </w:rPr>
        <w:t>Further acknowledgement to Traditional Owners in the message from the Community Advisory Group</w:t>
      </w:r>
    </w:p>
    <w:p w14:paraId="7B80B352" w14:textId="77777777" w:rsidR="00375964" w:rsidRPr="00A067BF" w:rsidRDefault="00375964" w:rsidP="00375964">
      <w:pPr>
        <w:pStyle w:val="DJCSbody"/>
        <w:numPr>
          <w:ilvl w:val="0"/>
          <w:numId w:val="6"/>
        </w:numPr>
        <w:rPr>
          <w:rFonts w:cs="Arial"/>
        </w:rPr>
      </w:pPr>
      <w:r w:rsidRPr="00A067BF">
        <w:rPr>
          <w:rFonts w:cs="Arial"/>
        </w:rPr>
        <w:t xml:space="preserve">Additional and separate reference noting that an emergency management plan will be developed in consultation with emergency services to detail arrangements for responding to emergency events at the new prison.  </w:t>
      </w:r>
    </w:p>
    <w:p w14:paraId="136C4634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 xml:space="preserve">Feedback was received on the Traffic Impact Assessment </w:t>
      </w:r>
      <w:r>
        <w:rPr>
          <w:rFonts w:cs="Arial"/>
        </w:rPr>
        <w:t>(TIA)</w:t>
      </w:r>
      <w:r w:rsidRPr="00A067BF">
        <w:rPr>
          <w:rFonts w:cs="Arial"/>
        </w:rPr>
        <w:t>, noting that this report did not respond to the community issues outlined in the Facility Plan.</w:t>
      </w:r>
    </w:p>
    <w:p w14:paraId="3BCE04A5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 xml:space="preserve">The department confirmed the </w:t>
      </w:r>
      <w:r>
        <w:rPr>
          <w:rFonts w:cs="Arial"/>
        </w:rPr>
        <w:t>TIA</w:t>
      </w:r>
      <w:r w:rsidRPr="00A067BF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Pr="00A067BF">
        <w:rPr>
          <w:rFonts w:cs="Arial"/>
        </w:rPr>
        <w:t>a technical document on the interface of traffic into the new prison.</w:t>
      </w:r>
    </w:p>
    <w:p w14:paraId="6994F9EB" w14:textId="77777777" w:rsidR="00375964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 xml:space="preserve">The purpose of the </w:t>
      </w:r>
      <w:proofErr w:type="gramStart"/>
      <w:r w:rsidRPr="00A067BF">
        <w:rPr>
          <w:rFonts w:cs="Arial"/>
        </w:rPr>
        <w:t>issues</w:t>
      </w:r>
      <w:proofErr w:type="gramEnd"/>
      <w:r w:rsidRPr="00A067BF">
        <w:rPr>
          <w:rFonts w:cs="Arial"/>
        </w:rPr>
        <w:t xml:space="preserve"> identification table in the Correctional Facility Plan is to outline the steps the department will take to minimise traffic impacts, such as signage.</w:t>
      </w:r>
    </w:p>
    <w:p w14:paraId="13448D42" w14:textId="77777777" w:rsidR="00375964" w:rsidRPr="00A067BF" w:rsidRDefault="00375964" w:rsidP="00375964">
      <w:pPr>
        <w:pStyle w:val="DJCSbody"/>
        <w:ind w:left="0"/>
        <w:rPr>
          <w:rFonts w:cs="Arial"/>
        </w:rPr>
      </w:pPr>
      <w:r>
        <w:rPr>
          <w:rFonts w:cs="Arial"/>
        </w:rPr>
        <w:t>The department confirmed that as each issue on traffic management was raised in the Correctional Facility Plan, it was not required to be incorporated into the TIA.</w:t>
      </w:r>
    </w:p>
    <w:p w14:paraId="47EBCB22" w14:textId="77777777" w:rsidR="00375964" w:rsidRDefault="00375964" w:rsidP="00375964">
      <w:pPr>
        <w:pStyle w:val="DJCSbody"/>
        <w:ind w:left="0"/>
        <w:rPr>
          <w:rFonts w:cs="Arial"/>
        </w:rPr>
      </w:pPr>
      <w:r w:rsidRPr="00A067BF">
        <w:rPr>
          <w:rFonts w:cs="Arial"/>
        </w:rPr>
        <w:t>A copy of the Facility Plan will be sent to the Council for formal review and input, following the feedback and input received by CAG members.</w:t>
      </w:r>
    </w:p>
    <w:p w14:paraId="3BDCACFF" w14:textId="77777777" w:rsidR="00375964" w:rsidRDefault="00375964" w:rsidP="00375964">
      <w:pPr>
        <w:pStyle w:val="NoSpacing"/>
        <w:rPr>
          <w:b/>
          <w:sz w:val="22"/>
        </w:rPr>
      </w:pPr>
    </w:p>
    <w:p w14:paraId="1BE57DB8" w14:textId="77777777" w:rsidR="00375964" w:rsidRPr="009F7578" w:rsidRDefault="00375964" w:rsidP="00375964">
      <w:pPr>
        <w:pStyle w:val="DJCSbody"/>
        <w:ind w:left="0"/>
        <w:rPr>
          <w:rFonts w:cs="Arial"/>
          <w:b/>
        </w:rPr>
      </w:pPr>
      <w:r>
        <w:rPr>
          <w:b/>
        </w:rPr>
        <w:t>C</w:t>
      </w:r>
      <w:r w:rsidRPr="00A067BF">
        <w:rPr>
          <w:rFonts w:cs="Arial"/>
          <w:b/>
        </w:rPr>
        <w:t xml:space="preserve">ommunity </w:t>
      </w:r>
      <w:r>
        <w:rPr>
          <w:rFonts w:cs="Arial"/>
          <w:b/>
        </w:rPr>
        <w:t>feedback</w:t>
      </w:r>
    </w:p>
    <w:p w14:paraId="4E14AF78" w14:textId="77777777" w:rsidR="00375964" w:rsidRPr="009F7578" w:rsidRDefault="00375964" w:rsidP="00375964">
      <w:pPr>
        <w:pStyle w:val="DJCSbody"/>
        <w:ind w:left="0"/>
        <w:rPr>
          <w:rFonts w:cs="Arial"/>
        </w:rPr>
      </w:pPr>
      <w:r w:rsidRPr="009F7578">
        <w:rPr>
          <w:rFonts w:cs="Arial"/>
        </w:rPr>
        <w:t>Community members expressed interest in ensuring local jobs can be promoted once available, including the employment targets relating to social procurement during the construction phase.</w:t>
      </w:r>
    </w:p>
    <w:p w14:paraId="0A9C6E35" w14:textId="77777777" w:rsidR="00375964" w:rsidRDefault="00375964" w:rsidP="00375964">
      <w:pPr>
        <w:pStyle w:val="DJCSbody"/>
        <w:ind w:left="0"/>
        <w:rPr>
          <w:rFonts w:cs="Arial"/>
        </w:rPr>
      </w:pPr>
      <w:r>
        <w:rPr>
          <w:rFonts w:cs="Arial"/>
        </w:rPr>
        <w:t xml:space="preserve">The department confirmed once the Managing Contractor is </w:t>
      </w:r>
      <w:proofErr w:type="gramStart"/>
      <w:r>
        <w:rPr>
          <w:rFonts w:cs="Arial"/>
        </w:rPr>
        <w:t>appointed</w:t>
      </w:r>
      <w:proofErr w:type="gramEnd"/>
      <w:r>
        <w:rPr>
          <w:rFonts w:cs="Arial"/>
        </w:rPr>
        <w:t xml:space="preserve"> they will be invited to the CAG to discuss their plan on meeting the procurement targets and working with the local businesses etc. </w:t>
      </w:r>
    </w:p>
    <w:p w14:paraId="2E3C920A" w14:textId="77777777" w:rsidR="00375964" w:rsidRPr="00A067BF" w:rsidRDefault="00375964" w:rsidP="00375964">
      <w:pPr>
        <w:pStyle w:val="DJCSbody"/>
        <w:ind w:left="0"/>
        <w:rPr>
          <w:rFonts w:cs="Arial"/>
          <w:b/>
        </w:rPr>
      </w:pPr>
      <w:r w:rsidRPr="00A067BF">
        <w:rPr>
          <w:rFonts w:cs="Arial"/>
          <w:b/>
        </w:rPr>
        <w:t>Project Update</w:t>
      </w:r>
    </w:p>
    <w:p w14:paraId="64BB589B" w14:textId="77777777" w:rsidR="00375964" w:rsidRPr="00BF27C1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eastAsia="en-AU"/>
        </w:rPr>
      </w:pPr>
      <w:r w:rsidRPr="00BF27C1">
        <w:rPr>
          <w:rFonts w:ascii="Arial" w:hAnsi="Arial" w:cs="Arial"/>
          <w:i/>
          <w:color w:val="000000"/>
          <w:lang w:eastAsia="en-AU"/>
        </w:rPr>
        <w:t xml:space="preserve">Design </w:t>
      </w:r>
    </w:p>
    <w:p w14:paraId="02431D63" w14:textId="77777777" w:rsidR="00375964" w:rsidRDefault="00375964" w:rsidP="003759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BF27C1">
        <w:rPr>
          <w:rFonts w:ascii="Arial" w:hAnsi="Arial" w:cs="Arial"/>
          <w:color w:val="000000"/>
          <w:lang w:eastAsia="en-AU"/>
        </w:rPr>
        <w:t xml:space="preserve">Design of the new prison is still in progress with works </w:t>
      </w:r>
      <w:proofErr w:type="gramStart"/>
      <w:r w:rsidRPr="00BF27C1">
        <w:rPr>
          <w:rFonts w:ascii="Arial" w:hAnsi="Arial" w:cs="Arial"/>
          <w:color w:val="000000"/>
          <w:lang w:eastAsia="en-AU"/>
        </w:rPr>
        <w:t>continuing</w:t>
      </w:r>
      <w:r>
        <w:rPr>
          <w:rFonts w:ascii="Arial" w:hAnsi="Arial" w:cs="Arial"/>
          <w:color w:val="000000"/>
          <w:lang w:eastAsia="en-AU"/>
        </w:rPr>
        <w:t xml:space="preserve"> on</w:t>
      </w:r>
      <w:proofErr w:type="gramEnd"/>
      <w:r w:rsidRPr="00BF27C1">
        <w:rPr>
          <w:rFonts w:ascii="Arial" w:hAnsi="Arial" w:cs="Arial"/>
          <w:color w:val="000000"/>
          <w:lang w:eastAsia="en-AU"/>
        </w:rPr>
        <w:t xml:space="preserve"> the detail design</w:t>
      </w:r>
      <w:r>
        <w:rPr>
          <w:rFonts w:ascii="Arial" w:hAnsi="Arial" w:cs="Arial"/>
          <w:color w:val="000000"/>
          <w:lang w:eastAsia="en-AU"/>
        </w:rPr>
        <w:t>.</w:t>
      </w:r>
    </w:p>
    <w:p w14:paraId="63CB01BB" w14:textId="77777777" w:rsidR="00375964" w:rsidRPr="00BF27C1" w:rsidRDefault="00375964" w:rsidP="003759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eastAsia="en-AU"/>
        </w:rPr>
      </w:pPr>
    </w:p>
    <w:p w14:paraId="7E0E4790" w14:textId="77777777" w:rsidR="00375964" w:rsidRPr="00BF27C1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eastAsia="en-AU"/>
        </w:rPr>
      </w:pPr>
      <w:r w:rsidRPr="00BF27C1">
        <w:rPr>
          <w:rFonts w:ascii="Arial" w:hAnsi="Arial" w:cs="Arial"/>
          <w:i/>
          <w:color w:val="000000"/>
          <w:lang w:eastAsia="en-AU"/>
        </w:rPr>
        <w:t>Managing Contractor Procurement</w:t>
      </w:r>
    </w:p>
    <w:p w14:paraId="04DC4DFC" w14:textId="77777777" w:rsidR="00375964" w:rsidRPr="00F0760E" w:rsidRDefault="00375964" w:rsidP="003759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  <w:r w:rsidRPr="00F0760E">
        <w:rPr>
          <w:rFonts w:ascii="Arial" w:hAnsi="Arial" w:cs="Arial"/>
          <w:color w:val="000000"/>
          <w:lang w:eastAsia="en-AU"/>
        </w:rPr>
        <w:t xml:space="preserve">The Managing Contractor is in its final stages of being appointed, with an update to be expected in </w:t>
      </w:r>
      <w:r>
        <w:rPr>
          <w:rFonts w:ascii="Arial" w:hAnsi="Arial" w:cs="Arial"/>
          <w:color w:val="000000"/>
          <w:lang w:eastAsia="en-AU"/>
        </w:rPr>
        <w:t>the coming months</w:t>
      </w:r>
      <w:r w:rsidRPr="00F0760E">
        <w:rPr>
          <w:rFonts w:ascii="Arial" w:hAnsi="Arial" w:cs="Arial"/>
          <w:color w:val="000000"/>
          <w:lang w:eastAsia="en-AU"/>
        </w:rPr>
        <w:t xml:space="preserve">. </w:t>
      </w:r>
    </w:p>
    <w:p w14:paraId="12A87AF7" w14:textId="77777777" w:rsidR="00375964" w:rsidRPr="00F0760E" w:rsidRDefault="00375964" w:rsidP="003759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lang w:eastAsia="en-AU"/>
        </w:rPr>
      </w:pPr>
    </w:p>
    <w:p w14:paraId="648214F8" w14:textId="77777777" w:rsidR="00375964" w:rsidRPr="00BF27C1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eastAsia="en-AU"/>
        </w:rPr>
      </w:pPr>
      <w:r w:rsidRPr="00BF27C1">
        <w:rPr>
          <w:rFonts w:ascii="Arial" w:hAnsi="Arial" w:cs="Arial"/>
          <w:i/>
          <w:color w:val="000000"/>
          <w:lang w:eastAsia="en-AU"/>
        </w:rPr>
        <w:t>Planning</w:t>
      </w:r>
    </w:p>
    <w:p w14:paraId="6D6B539E" w14:textId="77777777" w:rsidR="00375964" w:rsidRPr="00BF27C1" w:rsidRDefault="00375964" w:rsidP="003759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A</w:t>
      </w:r>
      <w:r w:rsidRPr="00BF27C1">
        <w:rPr>
          <w:rFonts w:ascii="Arial" w:hAnsi="Arial" w:cs="Arial"/>
          <w:color w:val="000000"/>
          <w:lang w:eastAsia="en-AU"/>
        </w:rPr>
        <w:t xml:space="preserve">pprovals </w:t>
      </w:r>
      <w:r>
        <w:rPr>
          <w:rFonts w:ascii="Arial" w:hAnsi="Arial" w:cs="Arial"/>
          <w:color w:val="000000"/>
          <w:lang w:eastAsia="en-AU"/>
        </w:rPr>
        <w:t xml:space="preserve">relating to planning </w:t>
      </w:r>
      <w:r w:rsidRPr="00BF27C1">
        <w:rPr>
          <w:rFonts w:ascii="Arial" w:hAnsi="Arial" w:cs="Arial"/>
          <w:color w:val="000000"/>
          <w:lang w:eastAsia="en-AU"/>
        </w:rPr>
        <w:t xml:space="preserve">are still in progress </w:t>
      </w:r>
      <w:r>
        <w:rPr>
          <w:rFonts w:ascii="Arial" w:hAnsi="Arial" w:cs="Arial"/>
          <w:color w:val="000000"/>
          <w:lang w:eastAsia="en-AU"/>
        </w:rPr>
        <w:t xml:space="preserve">with the </w:t>
      </w:r>
      <w:r w:rsidRPr="00BF27C1">
        <w:rPr>
          <w:rFonts w:ascii="Arial" w:hAnsi="Arial" w:cs="Arial"/>
          <w:color w:val="000000"/>
          <w:lang w:eastAsia="en-AU"/>
        </w:rPr>
        <w:t xml:space="preserve">Chisholm Road Prison Project Correctional Facility Plan </w:t>
      </w:r>
      <w:r>
        <w:rPr>
          <w:rFonts w:ascii="Arial" w:hAnsi="Arial" w:cs="Arial"/>
          <w:color w:val="000000"/>
          <w:lang w:eastAsia="en-AU"/>
        </w:rPr>
        <w:t xml:space="preserve">to be sent to the Geelong City Council, prior to being sent to for </w:t>
      </w:r>
      <w:r w:rsidRPr="00BF27C1">
        <w:rPr>
          <w:rFonts w:ascii="Arial" w:hAnsi="Arial" w:cs="Arial"/>
          <w:color w:val="000000"/>
          <w:lang w:eastAsia="en-AU"/>
        </w:rPr>
        <w:t xml:space="preserve">planning permit </w:t>
      </w:r>
      <w:r>
        <w:rPr>
          <w:rFonts w:ascii="Arial" w:hAnsi="Arial" w:cs="Arial"/>
          <w:color w:val="000000"/>
          <w:lang w:eastAsia="en-AU"/>
        </w:rPr>
        <w:t xml:space="preserve">approval </w:t>
      </w:r>
      <w:r w:rsidRPr="00BF27C1">
        <w:rPr>
          <w:rFonts w:ascii="Arial" w:hAnsi="Arial" w:cs="Arial"/>
          <w:color w:val="000000"/>
          <w:lang w:eastAsia="en-AU"/>
        </w:rPr>
        <w:t>for the new prison.</w:t>
      </w:r>
    </w:p>
    <w:p w14:paraId="4973D952" w14:textId="77777777" w:rsidR="00375964" w:rsidRPr="00BF27C1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</w:p>
    <w:p w14:paraId="7C65019E" w14:textId="77777777" w:rsidR="00375964" w:rsidRPr="00BF27C1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eastAsia="en-AU"/>
        </w:rPr>
      </w:pPr>
      <w:r w:rsidRPr="00BF27C1">
        <w:rPr>
          <w:rFonts w:ascii="Arial" w:hAnsi="Arial" w:cs="Arial"/>
          <w:i/>
          <w:color w:val="000000"/>
          <w:lang w:eastAsia="en-AU"/>
        </w:rPr>
        <w:lastRenderedPageBreak/>
        <w:t>Emergency management planning</w:t>
      </w:r>
    </w:p>
    <w:p w14:paraId="49FBFAA4" w14:textId="77777777" w:rsidR="00375964" w:rsidRDefault="00375964" w:rsidP="003759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BF27C1">
        <w:rPr>
          <w:rFonts w:ascii="Arial" w:hAnsi="Arial" w:cs="Arial"/>
          <w:color w:val="000000"/>
          <w:lang w:eastAsia="en-AU"/>
        </w:rPr>
        <w:t xml:space="preserve">Meetings are continuing to occur with emergency management agencies to plan for the new prison, including with representatives from Victoria Police, CFA and Ambulance Victoria. </w:t>
      </w:r>
    </w:p>
    <w:p w14:paraId="62CB4350" w14:textId="77777777" w:rsidR="00375964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2AE236D2" w14:textId="77777777" w:rsidR="00375964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  <w:r w:rsidRPr="00F0760E">
        <w:rPr>
          <w:rFonts w:ascii="Arial" w:hAnsi="Arial" w:cs="Arial"/>
          <w:b/>
          <w:color w:val="000000"/>
          <w:lang w:eastAsia="en-AU"/>
        </w:rPr>
        <w:t>Next meeting date</w:t>
      </w:r>
    </w:p>
    <w:p w14:paraId="435DD933" w14:textId="77777777" w:rsidR="00375964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</w:p>
    <w:p w14:paraId="02625B3D" w14:textId="77777777" w:rsidR="00375964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F0760E">
        <w:rPr>
          <w:rFonts w:ascii="Arial" w:hAnsi="Arial" w:cs="Arial"/>
          <w:color w:val="000000"/>
          <w:lang w:eastAsia="en-AU"/>
        </w:rPr>
        <w:t xml:space="preserve">The group agreed to meet bi-monthly and consider monthly meetings once the Managing Contractor is appointed, likely to be in August or September. </w:t>
      </w:r>
    </w:p>
    <w:p w14:paraId="1252E13F" w14:textId="77777777" w:rsidR="00375964" w:rsidRDefault="00375964" w:rsidP="0037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097D634" w14:textId="77777777" w:rsidR="00375964" w:rsidRPr="00E847F4" w:rsidRDefault="00375964" w:rsidP="00375964">
      <w:pPr>
        <w:rPr>
          <w:rFonts w:ascii="Arial" w:hAnsi="Arial" w:cs="Arial"/>
        </w:rPr>
      </w:pPr>
    </w:p>
    <w:p w14:paraId="2C0148BB" w14:textId="77777777" w:rsidR="00211C7F" w:rsidRDefault="008523B2"/>
    <w:sectPr w:rsidR="00211C7F" w:rsidSect="00A12AFD">
      <w:footerReference w:type="default" r:id="rId8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2E3F" w14:textId="77777777" w:rsidR="008523B2" w:rsidRDefault="008523B2" w:rsidP="00375964">
      <w:pPr>
        <w:spacing w:after="0" w:line="240" w:lineRule="auto"/>
      </w:pPr>
      <w:r>
        <w:separator/>
      </w:r>
    </w:p>
  </w:endnote>
  <w:endnote w:type="continuationSeparator" w:id="0">
    <w:p w14:paraId="19B76ECE" w14:textId="77777777" w:rsidR="008523B2" w:rsidRDefault="008523B2" w:rsidP="003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A08C" w14:textId="77777777" w:rsidR="00A12AFD" w:rsidRDefault="008A68C2" w:rsidP="00A12AFD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97E60B" wp14:editId="776133F9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6" name="Picture 6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CD/19/850072</w:t>
    </w:r>
    <w:r>
      <w:tab/>
    </w:r>
  </w:p>
  <w:p w14:paraId="6F640A80" w14:textId="77777777" w:rsidR="00A12AFD" w:rsidRDefault="008A68C2" w:rsidP="00A12AFD">
    <w:pPr>
      <w:pStyle w:val="DJRfooter"/>
      <w:tabs>
        <w:tab w:val="left" w:pos="567"/>
        <w:tab w:val="left" w:pos="1418"/>
        <w:tab w:val="left" w:pos="3969"/>
        <w:tab w:val="left" w:pos="8850"/>
      </w:tabs>
    </w:pPr>
    <w:r>
      <w:t xml:space="preserve">Page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PAGE </w:instrText>
    </w:r>
    <w:r w:rsidRPr="00424153">
      <w:rPr>
        <w:bCs/>
        <w:sz w:val="24"/>
        <w:szCs w:val="24"/>
      </w:rPr>
      <w:fldChar w:fldCharType="separate"/>
    </w:r>
    <w:r>
      <w:rPr>
        <w:bCs/>
        <w:noProof/>
      </w:rPr>
      <w:t>11</w:t>
    </w:r>
    <w:r w:rsidRPr="00424153">
      <w:rPr>
        <w:bCs/>
        <w:sz w:val="24"/>
        <w:szCs w:val="24"/>
      </w:rPr>
      <w:fldChar w:fldCharType="end"/>
    </w:r>
    <w:r>
      <w:t xml:space="preserve"> of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NUMPAGES  </w:instrText>
    </w:r>
    <w:r w:rsidRPr="00424153">
      <w:rPr>
        <w:bCs/>
        <w:sz w:val="24"/>
        <w:szCs w:val="24"/>
      </w:rPr>
      <w:fldChar w:fldCharType="separate"/>
    </w:r>
    <w:r>
      <w:rPr>
        <w:bCs/>
        <w:noProof/>
      </w:rPr>
      <w:t>11</w:t>
    </w:r>
    <w:r w:rsidRPr="00424153">
      <w:rPr>
        <w:bCs/>
        <w:sz w:val="24"/>
        <w:szCs w:val="24"/>
      </w:rPr>
      <w:fldChar w:fldCharType="end"/>
    </w:r>
    <w:r>
      <w:tab/>
    </w:r>
    <w:r>
      <w:tab/>
      <w:t>PUBLIC DOMAIN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B327" w14:textId="77777777" w:rsidR="008523B2" w:rsidRDefault="008523B2" w:rsidP="00375964">
      <w:pPr>
        <w:spacing w:after="0" w:line="240" w:lineRule="auto"/>
      </w:pPr>
      <w:r>
        <w:separator/>
      </w:r>
    </w:p>
  </w:footnote>
  <w:footnote w:type="continuationSeparator" w:id="0">
    <w:p w14:paraId="436C78A5" w14:textId="77777777" w:rsidR="008523B2" w:rsidRDefault="008523B2" w:rsidP="0037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EBD"/>
    <w:multiLevelType w:val="hybridMultilevel"/>
    <w:tmpl w:val="0F9E5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E9F"/>
    <w:multiLevelType w:val="hybridMultilevel"/>
    <w:tmpl w:val="62A61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3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55066C"/>
    <w:multiLevelType w:val="hybridMultilevel"/>
    <w:tmpl w:val="37E8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1188"/>
    <w:multiLevelType w:val="hybridMultilevel"/>
    <w:tmpl w:val="09427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F17"/>
    <w:multiLevelType w:val="hybridMultilevel"/>
    <w:tmpl w:val="204C5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7C94"/>
    <w:multiLevelType w:val="hybridMultilevel"/>
    <w:tmpl w:val="29E0E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163D0"/>
    <w:multiLevelType w:val="hybridMultilevel"/>
    <w:tmpl w:val="E19A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7656E"/>
    <w:multiLevelType w:val="hybridMultilevel"/>
    <w:tmpl w:val="E482E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2ADF"/>
    <w:multiLevelType w:val="hybridMultilevel"/>
    <w:tmpl w:val="E4485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64"/>
    <w:rsid w:val="00103093"/>
    <w:rsid w:val="00252DCE"/>
    <w:rsid w:val="00375964"/>
    <w:rsid w:val="008523B2"/>
    <w:rsid w:val="008A68C2"/>
    <w:rsid w:val="00AA4590"/>
    <w:rsid w:val="00B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3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DJCSbody"/>
    <w:link w:val="Heading1Char"/>
    <w:uiPriority w:val="1"/>
    <w:qFormat/>
    <w:rsid w:val="00375964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375964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375964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964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75964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75964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375964"/>
    <w:pPr>
      <w:spacing w:after="120" w:line="380" w:lineRule="atLeast"/>
    </w:pPr>
    <w:rPr>
      <w:rFonts w:ascii="Arial" w:eastAsia="Times New Roman" w:hAnsi="Arial" w:cs="Times New Roman"/>
      <w:color w:val="16145F"/>
      <w:sz w:val="32"/>
      <w:szCs w:val="30"/>
    </w:rPr>
  </w:style>
  <w:style w:type="paragraph" w:styleId="TOC1">
    <w:name w:val="toc 1"/>
    <w:basedOn w:val="Normal"/>
    <w:next w:val="Normal"/>
    <w:uiPriority w:val="39"/>
    <w:rsid w:val="00375964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 w:cs="Times New Roman"/>
      <w:b/>
      <w:noProof/>
      <w:color w:val="000000"/>
      <w:sz w:val="20"/>
      <w:szCs w:val="20"/>
    </w:rPr>
  </w:style>
  <w:style w:type="paragraph" w:styleId="TOC2">
    <w:name w:val="toc 2"/>
    <w:basedOn w:val="Normal"/>
    <w:next w:val="Normal"/>
    <w:uiPriority w:val="39"/>
    <w:semiHidden/>
    <w:rsid w:val="00375964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DJRreportmaintitlecover">
    <w:name w:val="DJR report main title cover"/>
    <w:uiPriority w:val="4"/>
    <w:rsid w:val="00375964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375964"/>
    <w:rPr>
      <w:color w:val="007DC3"/>
      <w:u w:val="dotted"/>
    </w:rPr>
  </w:style>
  <w:style w:type="paragraph" w:customStyle="1" w:styleId="DJRfooter">
    <w:name w:val="DJR footer"/>
    <w:uiPriority w:val="11"/>
    <w:rsid w:val="00375964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375964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375964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375964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375964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375964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5964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375964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375964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375964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ableHeader">
    <w:name w:val="Table Header"/>
    <w:basedOn w:val="Normal"/>
    <w:rsid w:val="00375964"/>
    <w:pPr>
      <w:keepNext/>
      <w:keepLines/>
      <w:spacing w:before="12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Text-Bold">
    <w:name w:val="Table Text - Bold"/>
    <w:basedOn w:val="TableText"/>
    <w:rsid w:val="00375964"/>
    <w:rPr>
      <w:b/>
    </w:rPr>
  </w:style>
  <w:style w:type="paragraph" w:customStyle="1" w:styleId="Table-Number">
    <w:name w:val="Table - Number"/>
    <w:basedOn w:val="TableText"/>
    <w:rsid w:val="00375964"/>
    <w:pPr>
      <w:numPr>
        <w:numId w:val="2"/>
      </w:numPr>
      <w:tabs>
        <w:tab w:val="num" w:pos="360"/>
      </w:tabs>
      <w:ind w:left="0"/>
      <w:jc w:val="center"/>
    </w:pPr>
  </w:style>
  <w:style w:type="paragraph" w:styleId="NoSpacing">
    <w:name w:val="No Spacing"/>
    <w:uiPriority w:val="1"/>
    <w:qFormat/>
    <w:rsid w:val="00375964"/>
    <w:pPr>
      <w:spacing w:after="0" w:line="240" w:lineRule="auto"/>
    </w:pPr>
    <w:rPr>
      <w:rFonts w:ascii="Arial" w:eastAsia="Calibri" w:hAnsi="Arial" w:cs="Arial"/>
      <w:sz w:val="24"/>
      <w:lang w:eastAsia="en-AU"/>
    </w:rPr>
  </w:style>
  <w:style w:type="paragraph" w:customStyle="1" w:styleId="MeetingTitle">
    <w:name w:val="Meeting Title"/>
    <w:rsid w:val="003759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ableTextChar">
    <w:name w:val="Table Text Char"/>
    <w:link w:val="TableText"/>
    <w:rsid w:val="0037596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6093</Characters>
  <Application>Microsoft Office Word</Application>
  <DocSecurity>0</DocSecurity>
  <Lines>132</Lines>
  <Paragraphs>80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2020-09-28T02:57:00Z</dcterms:created>
  <dcterms:modified xsi:type="dcterms:W3CDTF">2020-09-28T02:57:00Z</dcterms:modified>
</cp:coreProperties>
</file>